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608" w:rsidRPr="007C17EA" w:rsidRDefault="00F41608" w:rsidP="00F41608">
      <w:pPr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7C17E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608" w:rsidRPr="007C17EA" w:rsidRDefault="00F41608" w:rsidP="00F41608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E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C17EA"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r w:rsidRPr="007C17E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C17EA">
        <w:rPr>
          <w:rFonts w:ascii="Times New Roman" w:hAnsi="Times New Roman" w:cs="Times New Roman"/>
          <w:b/>
          <w:sz w:val="28"/>
          <w:szCs w:val="28"/>
        </w:rPr>
        <w:t>сикт</w:t>
      </w:r>
      <w:proofErr w:type="spellEnd"/>
      <w:r w:rsidRPr="007C17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17EA">
        <w:rPr>
          <w:rFonts w:ascii="Times New Roman" w:hAnsi="Times New Roman" w:cs="Times New Roman"/>
          <w:b/>
          <w:sz w:val="28"/>
          <w:szCs w:val="28"/>
        </w:rPr>
        <w:t>овмöдчöминса</w:t>
      </w:r>
      <w:proofErr w:type="spellEnd"/>
      <w:r w:rsidRPr="007C17E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C17EA">
        <w:rPr>
          <w:rFonts w:ascii="Times New Roman" w:hAnsi="Times New Roman" w:cs="Times New Roman"/>
          <w:b/>
          <w:sz w:val="28"/>
          <w:szCs w:val="28"/>
        </w:rPr>
        <w:t>администрациялöн</w:t>
      </w:r>
      <w:proofErr w:type="spellEnd"/>
      <w:r w:rsidRPr="007C17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1608" w:rsidRPr="007C17EA" w:rsidRDefault="00F41608" w:rsidP="00F41608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AE"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60288" from="9pt,14.4pt" to="459pt,14.4pt"/>
        </w:pict>
      </w:r>
      <w:proofErr w:type="gramStart"/>
      <w:r w:rsidRPr="007C17EA"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</w:p>
    <w:p w:rsidR="00F41608" w:rsidRPr="007C17EA" w:rsidRDefault="00F41608" w:rsidP="00F41608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EA"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 «</w:t>
      </w:r>
      <w:proofErr w:type="spellStart"/>
      <w:r w:rsidRPr="007C17EA"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r w:rsidRPr="007C17E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41608" w:rsidRPr="007C17EA" w:rsidRDefault="00F41608" w:rsidP="00F41608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EA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F41608" w:rsidRPr="007C17EA" w:rsidRDefault="00F41608" w:rsidP="00F41608">
      <w:pPr>
        <w:pStyle w:val="8"/>
        <w:spacing w:before="0" w:after="0"/>
        <w:ind w:right="141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F41608" w:rsidRPr="007C17EA" w:rsidRDefault="00F41608" w:rsidP="00F41608">
      <w:pPr>
        <w:pStyle w:val="8"/>
        <w:spacing w:before="0" w:after="0"/>
        <w:ind w:right="141"/>
        <w:rPr>
          <w:rFonts w:ascii="Times New Roman" w:hAnsi="Times New Roman"/>
          <w:i w:val="0"/>
          <w:sz w:val="28"/>
          <w:szCs w:val="28"/>
        </w:rPr>
      </w:pPr>
      <w:r w:rsidRPr="007C17EA">
        <w:rPr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20</w:t>
      </w:r>
      <w:r w:rsidRPr="007C17EA">
        <w:rPr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июня</w:t>
      </w:r>
      <w:r w:rsidRPr="007C17EA">
        <w:rPr>
          <w:rFonts w:ascii="Times New Roman" w:hAnsi="Times New Roman"/>
          <w:i w:val="0"/>
          <w:sz w:val="28"/>
          <w:szCs w:val="28"/>
        </w:rPr>
        <w:t xml:space="preserve"> 201</w:t>
      </w:r>
      <w:r>
        <w:rPr>
          <w:rFonts w:ascii="Times New Roman" w:hAnsi="Times New Roman"/>
          <w:i w:val="0"/>
          <w:sz w:val="28"/>
          <w:szCs w:val="28"/>
        </w:rPr>
        <w:t>8</w:t>
      </w:r>
      <w:r w:rsidRPr="007C17EA">
        <w:rPr>
          <w:rFonts w:ascii="Times New Roman" w:hAnsi="Times New Roman"/>
          <w:i w:val="0"/>
          <w:sz w:val="28"/>
          <w:szCs w:val="28"/>
        </w:rPr>
        <w:t xml:space="preserve"> года                                                                                  № </w:t>
      </w:r>
      <w:r>
        <w:rPr>
          <w:rFonts w:ascii="Times New Roman" w:hAnsi="Times New Roman"/>
          <w:i w:val="0"/>
          <w:sz w:val="28"/>
          <w:szCs w:val="28"/>
        </w:rPr>
        <w:t>33</w:t>
      </w:r>
      <w:r w:rsidRPr="007C17EA">
        <w:rPr>
          <w:rFonts w:ascii="Times New Roman" w:hAnsi="Times New Roman"/>
          <w:i w:val="0"/>
          <w:sz w:val="28"/>
          <w:szCs w:val="28"/>
        </w:rPr>
        <w:t xml:space="preserve"> </w:t>
      </w:r>
    </w:p>
    <w:p w:rsidR="00F41608" w:rsidRPr="007C17EA" w:rsidRDefault="00F41608" w:rsidP="00F4160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1608" w:rsidRPr="007C17EA" w:rsidRDefault="00F41608" w:rsidP="00F4160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 w:rsidRPr="007C17EA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7C17EA">
        <w:rPr>
          <w:rFonts w:ascii="Times New Roman" w:hAnsi="Times New Roman" w:cs="Times New Roman"/>
          <w:sz w:val="20"/>
          <w:szCs w:val="20"/>
        </w:rPr>
        <w:t>Руч</w:t>
      </w:r>
      <w:proofErr w:type="spellEnd"/>
    </w:p>
    <w:p w:rsidR="00F41608" w:rsidRPr="007C17EA" w:rsidRDefault="00F41608" w:rsidP="00F4160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7C17EA">
        <w:rPr>
          <w:rFonts w:ascii="Times New Roman" w:hAnsi="Times New Roman" w:cs="Times New Roman"/>
          <w:sz w:val="20"/>
          <w:szCs w:val="20"/>
        </w:rPr>
        <w:t>Усть-Куломский</w:t>
      </w:r>
      <w:proofErr w:type="spellEnd"/>
      <w:r w:rsidRPr="007C17EA">
        <w:rPr>
          <w:rFonts w:ascii="Times New Roman" w:hAnsi="Times New Roman" w:cs="Times New Roman"/>
          <w:sz w:val="20"/>
          <w:szCs w:val="20"/>
        </w:rPr>
        <w:t xml:space="preserve"> район</w:t>
      </w:r>
    </w:p>
    <w:p w:rsidR="00F41608" w:rsidRPr="007C17EA" w:rsidRDefault="00F41608" w:rsidP="00F4160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17EA">
        <w:rPr>
          <w:rFonts w:ascii="Times New Roman" w:hAnsi="Times New Roman" w:cs="Times New Roman"/>
          <w:sz w:val="20"/>
          <w:szCs w:val="20"/>
        </w:rPr>
        <w:t>Республика Коми</w:t>
      </w:r>
    </w:p>
    <w:p w:rsidR="00F41608" w:rsidRPr="007C17EA" w:rsidRDefault="00F41608" w:rsidP="00F416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608" w:rsidRPr="007C17EA" w:rsidRDefault="00F41608" w:rsidP="00F41608">
      <w:pPr>
        <w:spacing w:after="0" w:line="240" w:lineRule="auto"/>
        <w:rPr>
          <w:rFonts w:ascii="Times New Roman" w:hAnsi="Times New Roman" w:cs="Times New Roman"/>
        </w:rPr>
      </w:pPr>
    </w:p>
    <w:p w:rsidR="00F41608" w:rsidRPr="007C17EA" w:rsidRDefault="00F41608" w:rsidP="00F4160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18.11.2015 г. № 131  «Об утверждении административного регламента предоставления муниципальной услуги «Передача муниципального имущества в доверительное управление»</w:t>
      </w:r>
      <w:r w:rsidRPr="007C17EA">
        <w:rPr>
          <w:rFonts w:ascii="Times New Roman" w:hAnsi="Times New Roman" w:cs="Times New Roman"/>
          <w:sz w:val="28"/>
          <w:szCs w:val="28"/>
        </w:rPr>
        <w:t>»</w:t>
      </w:r>
    </w:p>
    <w:p w:rsidR="00F41608" w:rsidRPr="007C17EA" w:rsidRDefault="00F41608" w:rsidP="00F416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608" w:rsidRPr="007C17EA" w:rsidRDefault="00F41608" w:rsidP="00F416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608" w:rsidRDefault="00F41608" w:rsidP="00F41608">
      <w:pPr>
        <w:spacing w:after="0" w:line="240" w:lineRule="auto"/>
        <w:ind w:right="-143"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2A019B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главой 53 Гражданского кодекса Российской Федерации, Приказом ФАС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</w:t>
      </w:r>
      <w:proofErr w:type="gramEnd"/>
      <w:r w:rsidRPr="002A01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форме конкурса», администрация сельского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поселения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Руч</w:t>
      </w:r>
      <w:proofErr w:type="spellEnd"/>
      <w:r w:rsidRPr="002A019B">
        <w:rPr>
          <w:rFonts w:ascii="Times New Roman" w:eastAsia="Calibri" w:hAnsi="Times New Roman" w:cs="Times New Roman"/>
          <w:sz w:val="28"/>
          <w:szCs w:val="28"/>
          <w:lang w:eastAsia="en-US"/>
        </w:rPr>
        <w:t>» постановляет:</w:t>
      </w:r>
    </w:p>
    <w:p w:rsidR="00F41608" w:rsidRPr="00F75B81" w:rsidRDefault="00F41608" w:rsidP="00F41608">
      <w:pPr>
        <w:spacing w:after="0" w:line="240" w:lineRule="auto"/>
        <w:ind w:right="-143"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19B">
        <w:rPr>
          <w:rFonts w:ascii="Times New Roman" w:hAnsi="Times New Roman" w:cs="Times New Roman"/>
          <w:sz w:val="28"/>
          <w:szCs w:val="28"/>
        </w:rPr>
        <w:t>1. Внести в приложение постановления администрации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2A019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от 18.11.2015 № 131</w:t>
      </w:r>
      <w:r w:rsidRPr="002A019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«Передача муниципального имущества в доверительное управление» (далее – Административный регламент)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19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19B">
        <w:rPr>
          <w:rFonts w:ascii="Times New Roman" w:hAnsi="Times New Roman" w:cs="Times New Roman"/>
          <w:color w:val="000000"/>
          <w:sz w:val="28"/>
          <w:szCs w:val="28"/>
        </w:rPr>
        <w:t>пункт 1.2.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19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Административного регламента </w:t>
      </w:r>
      <w:r w:rsidRPr="002A019B">
        <w:rPr>
          <w:rFonts w:ascii="Times New Roman" w:hAnsi="Times New Roman" w:cs="Times New Roman"/>
          <w:sz w:val="28"/>
          <w:szCs w:val="28"/>
        </w:rPr>
        <w:t>изложить текстом следующего содержания: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>«Заявителем является индивидуальный предприниматель или коммерческая организация, за исключением унитарного предприятия</w:t>
      </w:r>
      <w:proofErr w:type="gramStart"/>
      <w:r w:rsidRPr="002A019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 xml:space="preserve">2)  </w:t>
      </w:r>
      <w:r w:rsidRPr="002A019B">
        <w:rPr>
          <w:rFonts w:ascii="Times New Roman" w:hAnsi="Times New Roman" w:cs="Times New Roman"/>
          <w:color w:val="000000"/>
          <w:sz w:val="28"/>
          <w:szCs w:val="28"/>
        </w:rPr>
        <w:t>пункт 1.3.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19B">
        <w:rPr>
          <w:rFonts w:ascii="Times New Roman" w:hAnsi="Times New Roman" w:cs="Times New Roman"/>
          <w:color w:val="000000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19B">
        <w:rPr>
          <w:rFonts w:ascii="Times New Roman" w:hAnsi="Times New Roman" w:cs="Times New Roman"/>
          <w:sz w:val="28"/>
          <w:szCs w:val="28"/>
        </w:rPr>
        <w:t>изложить текстом следующего содержания: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 xml:space="preserve">«В случаях, когда доверительное управление имуществом осуществляется по основаниям, предусмотренным </w:t>
      </w:r>
      <w:hyperlink r:id="rId5" w:history="1">
        <w:r w:rsidRPr="002A019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2A019B">
        <w:rPr>
          <w:rFonts w:ascii="Times New Roman" w:hAnsi="Times New Roman" w:cs="Times New Roman"/>
          <w:sz w:val="28"/>
          <w:szCs w:val="28"/>
        </w:rPr>
        <w:t>, доверительным управляющим может быть гражданин, не являющийся предпринимателем, или некоммерческая организация, за исключением учреждения</w:t>
      </w:r>
      <w:proofErr w:type="gramStart"/>
      <w:r w:rsidRPr="002A019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41608" w:rsidRPr="002A019B" w:rsidRDefault="00F41608" w:rsidP="00F41608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A019B">
        <w:rPr>
          <w:rFonts w:ascii="Times New Roman" w:hAnsi="Times New Roman" w:cs="Times New Roman"/>
          <w:color w:val="00000A"/>
          <w:sz w:val="28"/>
          <w:szCs w:val="28"/>
        </w:rPr>
        <w:lastRenderedPageBreak/>
        <w:t>3) пункт 2.12. Административного регламента изложить в следующей редакции:</w:t>
      </w:r>
    </w:p>
    <w:p w:rsidR="00F41608" w:rsidRPr="002A019B" w:rsidRDefault="00F41608" w:rsidP="00F41608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2A019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«Основаниями для отказа в предоставлении муниципальной услуги являются: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2A019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 срок, предусмотренный для заключения договора, организатор конкурса (аукциона) обязан отказаться от заключения договора с победителем конкурса (аукциона) в случае установления факта: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2A019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1) проведения ликвидации такого участника конкурса (аукциона) - юридического лица или принятия арбитражным судом решения о признании такого участника конкурса (аукциона) - юридического лица, индивидуального предпринимателя банкротом и об открытии конкурсного производства;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A019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2) приостановления деятельности такого лица в порядке, предусмотренном </w:t>
      </w:r>
      <w:hyperlink r:id="rId6" w:history="1">
        <w:r w:rsidRPr="002A019B">
          <w:rPr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Кодексом Российской Федерации об административных правонарушениях</w:t>
        </w:r>
      </w:hyperlink>
      <w:r w:rsidRPr="002A01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 w:rsidRPr="002A01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3) предоставления таким лицом заведомо ложных сведений, содержащихся в документах, предусмотренных пунктом 52 </w:t>
      </w:r>
      <w:hyperlink r:id="rId7" w:history="1">
        <w:r w:rsidRPr="002A019B">
          <w:rPr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</w:t>
        </w:r>
      </w:hyperlink>
      <w:r w:rsidRPr="002A01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утвержденных </w:t>
      </w:r>
      <w:hyperlink r:id="rId8" w:history="1">
        <w:r w:rsidRPr="002A019B">
          <w:rPr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Приказом Федеральной антимонопольной службы от 10 февраля 2010 года N 67</w:t>
        </w:r>
      </w:hyperlink>
      <w:r w:rsidRPr="002A01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proofErr w:type="gramEnd"/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муниципальной услуги в случаях, предусмотренных пунктом 2.12. настоящего административного регламента, заявитель вправе повторно обратиться за получением муниципальной услуги</w:t>
      </w:r>
      <w:proofErr w:type="gramStart"/>
      <w:r w:rsidRPr="002A019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41608" w:rsidRPr="002A019B" w:rsidRDefault="00F41608" w:rsidP="00F4160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A019B">
        <w:rPr>
          <w:rFonts w:ascii="Times New Roman" w:hAnsi="Times New Roman" w:cs="Times New Roman"/>
          <w:color w:val="00000A"/>
          <w:sz w:val="28"/>
          <w:szCs w:val="28"/>
        </w:rPr>
        <w:t>4) предпоследний абзац пункта 3.4. Административного регламента изложить в следующей редакции: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>«Максимальный срок исполнения административной процедуры составляет не более: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>- 14 календарных дней (без проведения торгов);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 xml:space="preserve">- 24 календарных дней (с проведением конкурса или аукциона) либо 44 календарных дней (в случае если победитель конкурса признан уклонившимся от заключения договора и договор заключается с участником конкурса, заявке на </w:t>
      </w:r>
      <w:proofErr w:type="gramStart"/>
      <w:r w:rsidRPr="002A019B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2A019B">
        <w:rPr>
          <w:rFonts w:ascii="Times New Roman" w:hAnsi="Times New Roman" w:cs="Times New Roman"/>
          <w:sz w:val="28"/>
          <w:szCs w:val="28"/>
        </w:rPr>
        <w:t xml:space="preserve"> в конкурсе которого присвоен второй номер);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>- 14 календарных дней (путем получения муниципальной преференции с согласия антимонопольной службы) либо 44 календарных дней (при необходимости продления срока)</w:t>
      </w:r>
    </w:p>
    <w:p w:rsidR="00F41608" w:rsidRPr="002A019B" w:rsidRDefault="00F41608" w:rsidP="00F4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sz w:val="28"/>
          <w:szCs w:val="28"/>
        </w:rPr>
        <w:t>со дня получения из Органа, МФЦ полного комплекта документов, необходимых для принятия решения</w:t>
      </w:r>
      <w:proofErr w:type="gramStart"/>
      <w:r w:rsidRPr="002A019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41608" w:rsidRPr="002A019B" w:rsidRDefault="00F41608" w:rsidP="00F41608">
      <w:pPr>
        <w:spacing w:after="0" w:line="240" w:lineRule="auto"/>
        <w:ind w:right="-143"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19B">
        <w:rPr>
          <w:rFonts w:ascii="Times New Roman" w:eastAsia="Calibri" w:hAnsi="Times New Roman" w:cs="Times New Roman"/>
          <w:sz w:val="28"/>
          <w:szCs w:val="28"/>
          <w:lang w:eastAsia="en-US"/>
        </w:rPr>
        <w:t>4.  Настоящее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A019B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 вступает в силу со дня обнародования на информационном стенде администрации сельского поселения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Руч</w:t>
      </w:r>
      <w:proofErr w:type="spellEnd"/>
      <w:r w:rsidRPr="002A019B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F41608" w:rsidRPr="002A019B" w:rsidRDefault="00F41608" w:rsidP="00F416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128E" w:rsidRDefault="00F41608" w:rsidP="00F41608"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A019B"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2A01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Д.В.Кирушев</w:t>
      </w:r>
      <w:proofErr w:type="spellEnd"/>
    </w:p>
    <w:sectPr w:rsidR="00591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1608"/>
    <w:rsid w:val="0059128E"/>
    <w:rsid w:val="00777CD7"/>
    <w:rsid w:val="00F4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semiHidden/>
    <w:unhideWhenUsed/>
    <w:qFormat/>
    <w:rsid w:val="00F41608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41608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41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6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989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1989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07667" TargetMode="External"/><Relationship Id="rId5" Type="http://schemas.openxmlformats.org/officeDocument/2006/relationships/hyperlink" Target="consultantplus://offline/ref=0CF3DAF9887577D446AB0F7431AB0F87464F06D31FB725A085796926FB9A9C0954874A95585D16A8z7ZCH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2018-07-30T08:03:00Z</dcterms:created>
  <dcterms:modified xsi:type="dcterms:W3CDTF">2018-07-30T08:20:00Z</dcterms:modified>
</cp:coreProperties>
</file>